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0BE3" w14:textId="77777777" w:rsidR="00BC6E8C" w:rsidRDefault="00BC6E8C" w:rsidP="00BC6E8C">
      <w:p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14:paraId="614F0BE4" w14:textId="77777777" w:rsidR="00BC6E8C" w:rsidRDefault="00BC6E8C" w:rsidP="00BC6E8C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u w:val="single"/>
        </w:rPr>
      </w:pPr>
      <w:r>
        <w:rPr>
          <w:rFonts w:asciiTheme="majorHAnsi" w:hAnsiTheme="majorHAnsi"/>
          <w:b/>
          <w:sz w:val="16"/>
          <w:szCs w:val="16"/>
          <w:u w:val="single"/>
        </w:rPr>
        <w:t>KLAUZULA INFORMACYJNA O PRZETWARZANIU DANYCH</w:t>
      </w:r>
    </w:p>
    <w:p w14:paraId="614F0BE5" w14:textId="77777777" w:rsidR="00BC6E8C" w:rsidRDefault="00BC6E8C" w:rsidP="00BC6E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Informacja o przetwarzaniu danych osobowych</w:t>
      </w:r>
    </w:p>
    <w:p w14:paraId="614F0BE6" w14:textId="77777777" w:rsidR="00BC6E8C" w:rsidRDefault="00BC6E8C" w:rsidP="00BC6E8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Niniejszym informujemy Pana/Panią, że przetwarzamy Pana/Pani dane osobowe.</w:t>
      </w:r>
    </w:p>
    <w:p w14:paraId="614F0BE7" w14:textId="77777777" w:rsidR="00BC6E8C" w:rsidRDefault="00BC6E8C" w:rsidP="00BC6E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Administrator danych osobowych</w:t>
      </w:r>
    </w:p>
    <w:p w14:paraId="614F0BE8" w14:textId="77777777" w:rsidR="00BC6E8C" w:rsidRPr="00E20E64" w:rsidRDefault="00E20E64" w:rsidP="00BC6E8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E20E64">
        <w:rPr>
          <w:rFonts w:ascii="Cambria" w:hAnsi="Cambria"/>
          <w:b/>
          <w:sz w:val="16"/>
          <w:szCs w:val="16"/>
        </w:rPr>
        <w:t xml:space="preserve">Nowoczesne Centrum Medyczne </w:t>
      </w:r>
      <w:proofErr w:type="spellStart"/>
      <w:r w:rsidRPr="00E20E64">
        <w:rPr>
          <w:rFonts w:ascii="Cambria" w:hAnsi="Cambria"/>
          <w:b/>
          <w:sz w:val="16"/>
          <w:szCs w:val="16"/>
        </w:rPr>
        <w:t>Okoklinik</w:t>
      </w:r>
      <w:proofErr w:type="spellEnd"/>
      <w:r w:rsidRPr="00E20E64">
        <w:rPr>
          <w:rFonts w:ascii="Cambria" w:hAnsi="Cambria"/>
          <w:b/>
          <w:sz w:val="16"/>
          <w:szCs w:val="16"/>
        </w:rPr>
        <w:t xml:space="preserve"> sp. z o.o. sp. </w:t>
      </w:r>
      <w:r w:rsidR="0061753B">
        <w:rPr>
          <w:rFonts w:ascii="Cambria" w:hAnsi="Cambria"/>
          <w:b/>
          <w:sz w:val="16"/>
          <w:szCs w:val="16"/>
        </w:rPr>
        <w:t xml:space="preserve">jawna </w:t>
      </w:r>
      <w:r w:rsidR="00224366">
        <w:rPr>
          <w:rFonts w:ascii="Cambria" w:hAnsi="Cambria"/>
          <w:b/>
          <w:sz w:val="16"/>
          <w:szCs w:val="16"/>
        </w:rPr>
        <w:t xml:space="preserve"> z siedzibą </w:t>
      </w:r>
      <w:r w:rsidRPr="00E20E64">
        <w:rPr>
          <w:rFonts w:ascii="Cambria" w:hAnsi="Cambria"/>
          <w:b/>
          <w:sz w:val="16"/>
          <w:szCs w:val="16"/>
        </w:rPr>
        <w:t>w Warszawie (01-493) przy ulicy Orlich Gniazd 8/13, NIP 522-28-74-966, REGON 141224658</w:t>
      </w:r>
      <w:r w:rsidR="00BC6E8C" w:rsidRPr="00E20E64">
        <w:rPr>
          <w:rFonts w:asciiTheme="majorHAnsi" w:hAnsiTheme="majorHAnsi"/>
          <w:sz w:val="16"/>
          <w:szCs w:val="16"/>
        </w:rPr>
        <w:t xml:space="preserve"> </w:t>
      </w:r>
      <w:r w:rsidR="00224366">
        <w:rPr>
          <w:rFonts w:asciiTheme="majorHAnsi" w:hAnsiTheme="majorHAnsi"/>
          <w:sz w:val="16"/>
          <w:szCs w:val="16"/>
        </w:rPr>
        <w:t xml:space="preserve"> </w:t>
      </w:r>
      <w:r w:rsidR="00BC6E8C" w:rsidRPr="00E20E64">
        <w:rPr>
          <w:rFonts w:asciiTheme="majorHAnsi" w:hAnsiTheme="majorHAnsi"/>
          <w:sz w:val="16"/>
          <w:szCs w:val="16"/>
        </w:rPr>
        <w:t>jest Administratorem Pana/Pani danych osobowych.</w:t>
      </w:r>
    </w:p>
    <w:p w14:paraId="614F0BE9" w14:textId="77777777" w:rsidR="00C66A82" w:rsidRPr="00C66A82" w:rsidRDefault="00C66A82" w:rsidP="00C66A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 w:rsidRPr="00C66A82">
        <w:rPr>
          <w:rFonts w:asciiTheme="majorHAnsi" w:hAnsiTheme="majorHAnsi"/>
          <w:b/>
          <w:sz w:val="16"/>
          <w:szCs w:val="16"/>
        </w:rPr>
        <w:t>Inspektor Ochrony Danych</w:t>
      </w:r>
    </w:p>
    <w:p w14:paraId="614F0BEA" w14:textId="77777777" w:rsidR="00C66A82" w:rsidRDefault="00C66A82" w:rsidP="00C66A8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Wyznaczony został Inspektor Ochrony Danych: </w:t>
      </w:r>
      <w:r>
        <w:rPr>
          <w:rFonts w:ascii="Cambria" w:hAnsi="Cambria"/>
          <w:sz w:val="16"/>
          <w:szCs w:val="16"/>
        </w:rPr>
        <w:t xml:space="preserve">Eliza Kwapińska, </w:t>
      </w:r>
      <w:proofErr w:type="spellStart"/>
      <w:r>
        <w:rPr>
          <w:rFonts w:ascii="Cambria" w:hAnsi="Cambria"/>
          <w:sz w:val="16"/>
          <w:szCs w:val="16"/>
        </w:rPr>
        <w:t>Leks.Med</w:t>
      </w:r>
      <w:proofErr w:type="spellEnd"/>
      <w:r>
        <w:rPr>
          <w:rFonts w:ascii="Cambria" w:hAnsi="Cambria"/>
          <w:sz w:val="16"/>
          <w:szCs w:val="16"/>
        </w:rPr>
        <w:t xml:space="preserve">. Kancelaria Radcy Prawnego, ul. </w:t>
      </w:r>
      <w:r w:rsidR="0061753B">
        <w:rPr>
          <w:rFonts w:ascii="Cambria" w:hAnsi="Cambria"/>
          <w:sz w:val="16"/>
          <w:szCs w:val="16"/>
        </w:rPr>
        <w:t>1-go Maja 191, 25-646 Kielce</w:t>
      </w:r>
      <w:r>
        <w:rPr>
          <w:rFonts w:ascii="Cambria" w:hAnsi="Cambria"/>
          <w:sz w:val="16"/>
          <w:szCs w:val="16"/>
        </w:rPr>
        <w:t xml:space="preserve">, </w:t>
      </w:r>
      <w:r>
        <w:rPr>
          <w:rFonts w:asciiTheme="majorHAnsi" w:hAnsiTheme="majorHAnsi"/>
          <w:sz w:val="16"/>
          <w:szCs w:val="16"/>
        </w:rPr>
        <w:t xml:space="preserve">z którym może się Pan/Pani skontaktować w sprawach ochrony swoich danych osobowych i realizacji swoich praw za pośrednictwem adresu e-mail: eliza.kwapinska@o2.pl, telefon: 791963645 lub pisemnie na adres naszej siedziby wskazany w pkt II. </w:t>
      </w:r>
    </w:p>
    <w:p w14:paraId="614F0BEB" w14:textId="77777777" w:rsidR="00C66A82" w:rsidRDefault="00C66A82" w:rsidP="00C66A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Cele i podstawy przetwarzania</w:t>
      </w:r>
    </w:p>
    <w:p w14:paraId="614F0BEC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- w celu ochrony stanu zdrowia, świadczenia usług medycznych, zarządzania udzielaniem tych usług oraz leczenia. </w:t>
      </w:r>
    </w:p>
    <w:p w14:paraId="614F0BED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Podstawą prawną przetwarzania pozyskanych danych jest:</w:t>
      </w:r>
    </w:p>
    <w:p w14:paraId="614F0BEE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- w zakresie prowadzenia działalności leczniczej, w tym prowadzenia dokumentacji medycznej jest art. 6 ust. 1 lit. c RODO w związku z art. 3 ust. 1 ustawy o działalności leczniczej oraz art. 24 ustawy o prawach pacjenta i Rzeczniku Praw Pacjenta.</w:t>
      </w:r>
    </w:p>
    <w:p w14:paraId="614F0BEF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- podstawą przetwarzania danych w zakresie, jakie jest niezbędny dla ochrony żywotnych interesów pacjenta może być również art. 6 ust. 1 lit. d RODO.</w:t>
      </w:r>
    </w:p>
    <w:p w14:paraId="614F0BF0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- w zakresie, w jakim przetwarzane dane obejmują dane szczególnych kategorii, podstawą prawną przetwarzania jest art. 9 ust. 2 lit. c i h RODO. </w:t>
      </w:r>
    </w:p>
    <w:p w14:paraId="614F0BF1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- w celach marketingowych na podstawie Pana/Pani zgody.</w:t>
      </w:r>
    </w:p>
    <w:p w14:paraId="614F0BF2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V. Kategorie danych, które przetwarzamy </w:t>
      </w:r>
    </w:p>
    <w:p w14:paraId="614F0BF3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Będziemy przetwarzać następujące kategorie Pana/Pani danych:</w:t>
      </w:r>
    </w:p>
    <w:p w14:paraId="614F0BF4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>- podstawowe dane identyfikacyjne</w:t>
      </w:r>
    </w:p>
    <w:p w14:paraId="614F0BF5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>- dane identyfikacyjne przyznane przez organy publiczne</w:t>
      </w:r>
    </w:p>
    <w:p w14:paraId="614F0BF6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>- dane dotyczące zamieszkania</w:t>
      </w:r>
    </w:p>
    <w:p w14:paraId="614F0BF7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>- dane dotyczące zdrowia fizycznego</w:t>
      </w:r>
    </w:p>
    <w:p w14:paraId="614F0BF8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>- dane dotyczące rekonwalescencji</w:t>
      </w:r>
    </w:p>
    <w:p w14:paraId="614F0BF9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>- wizerunek</w:t>
      </w:r>
    </w:p>
    <w:p w14:paraId="614F0BFA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>- obszary monitoringu wizyjnego</w:t>
      </w:r>
    </w:p>
    <w:p w14:paraId="614F0BFB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>- dane szczególnej kategorii dotyczące Pana/Pani stanu zdrowia</w:t>
      </w:r>
    </w:p>
    <w:p w14:paraId="614F0BFC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VI. Odbiorcy danych </w:t>
      </w:r>
    </w:p>
    <w:p w14:paraId="614F0BFD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Pana/Pani dane osobowe możemy udostępniać następującym kategoriom podmiotów:</w:t>
      </w:r>
    </w:p>
    <w:p w14:paraId="614F0BFE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- podwykonawcom, czyli podmiotom, z których korzystamy przy ich przetwarzaniu: firmy informatyczne, firmy księgowe, firmy prawnicze, inne podmioty wykonujące działalność leczniczą ze względu na ciągłość leczenia lub ratowania życia lub zdrowia, podmiotom i instytucjom zajmującym się dochodzeniem roszczeń, podmiotom serwisującym urządzenia, w których są przetwarzane dane, podmiotom prowadzącym serwery, na których przechowywane są dane, podmiotom dostarczającym oprogramowanie wykorzystywane do przetwarzania danych osobowych, firmom kurierskim, za pośrednictwem których prowadzona jest korespondencja z pacjentem, podmiotom, którym przekazywana jest dokumentacja do celów archiwizacji lub niszczenia, podmiotom wykonujące usługi audytowe.</w:t>
      </w:r>
    </w:p>
    <w:p w14:paraId="614F0BFF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VII. Przekazywanie danych do państw trzecich lub organizacji międzynarodowych</w:t>
      </w:r>
    </w:p>
    <w:p w14:paraId="614F0C00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Nie przekazujemy Pana/Pani danych poza teren Polski.</w:t>
      </w:r>
    </w:p>
    <w:p w14:paraId="614F0C01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VIII. Okres przechowywania danych </w:t>
      </w:r>
    </w:p>
    <w:p w14:paraId="614F0C02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Pana/Pani dane pozyskane w celu udzielania świadczeń opieki zdrowotnej będą przechowywane przez okres zgodny z przepisami ustawy o prawach pacjenta i Rzeczniku Praw Pacjenta.</w:t>
      </w:r>
    </w:p>
    <w:p w14:paraId="614F0C03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Pana/Pani dane kontaktowe przechowujemy dla potrzeb marketingu bezpośredniego naszych produktów i usług do czasu, aż zgłosi Pan/Pani sprzeciw względem ich przetwarzania w tym celu, wycofa Pan/Pani zgodę, jeżeli przetwarzaliśmy je na podstawie zgody marketingowej lub sami ustalimy, że się zdezaktualizowały.</w:t>
      </w:r>
    </w:p>
    <w:p w14:paraId="614F0C04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IX. Pana/Pani prawa:</w:t>
      </w:r>
    </w:p>
    <w:p w14:paraId="614F0C05" w14:textId="77777777" w:rsidR="00C66A82" w:rsidRDefault="00C66A82" w:rsidP="00C66A82">
      <w:pPr>
        <w:spacing w:after="0" w:line="240" w:lineRule="auto"/>
        <w:jc w:val="both"/>
        <w:rPr>
          <w:rFonts w:asciiTheme="majorHAnsi" w:eastAsia="Calibr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  <w:u w:val="single"/>
        </w:rPr>
        <w:t>- prawo dostępu do swoich danych oraz otrzymania ich kopii</w:t>
      </w:r>
      <w:r>
        <w:rPr>
          <w:rFonts w:asciiTheme="majorHAnsi" w:eastAsia="Calibri" w:hAnsiTheme="majorHAnsi"/>
          <w:sz w:val="16"/>
          <w:szCs w:val="16"/>
        </w:rPr>
        <w:t xml:space="preserve"> - prawo dostępu do danych osobowych, jest prawem odrębnym od prawa Pacjenta do informacji o swoim stanie zdrowia, o którym mowa w art. 9 ustawy o prawach pacjenta i Rzeczniku Praw Pacjenta oraz od prawa dostępu do dokumentacji medycznej, o którym mowa w art. 23 ust. 1 ustawy o prawach pacjenta.</w:t>
      </w:r>
    </w:p>
    <w:p w14:paraId="614F0C06" w14:textId="77777777" w:rsidR="00C66A82" w:rsidRDefault="00C66A82" w:rsidP="00C66A82">
      <w:pPr>
        <w:spacing w:after="0" w:line="240" w:lineRule="auto"/>
        <w:jc w:val="both"/>
        <w:rPr>
          <w:rFonts w:asciiTheme="majorHAnsi" w:eastAsia="Calibr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  <w:u w:val="single"/>
        </w:rPr>
        <w:t>- prawo do sprostowania (poprawiania) swoich danych</w:t>
      </w:r>
      <w:r>
        <w:rPr>
          <w:rFonts w:asciiTheme="majorHAnsi" w:hAnsiTheme="majorHAnsi"/>
          <w:sz w:val="16"/>
          <w:szCs w:val="16"/>
        </w:rPr>
        <w:t xml:space="preserve"> – </w:t>
      </w:r>
      <w:r>
        <w:rPr>
          <w:rFonts w:asciiTheme="majorHAnsi" w:eastAsia="Calibri" w:hAnsiTheme="majorHAnsi"/>
          <w:sz w:val="16"/>
          <w:szCs w:val="16"/>
        </w:rPr>
        <w:t>ma Pan/Pani prawo zażądać w każdym momencie niezwłocznego sprostowania danych osobowych go dotyczących, oraz prawo żądania uzupełnienia niekompletnych danych osobowych, w tym poprzez przedstawienie dodatkowego oświadczenia. Prawo sprostowania lub uzupełnienia danych osobowych zawartych w dokumentacji medycznej przysługuje wyłącznie w zakresie w jakim nie będzie prowadzić do naruszenia autonomii zawodowej osoby wykonującej zawód medyczny, która dokonywała wpisu do dokumentacji medycznej</w:t>
      </w:r>
    </w:p>
    <w:p w14:paraId="614F0C07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- </w:t>
      </w:r>
      <w:r>
        <w:rPr>
          <w:rFonts w:asciiTheme="majorHAnsi" w:hAnsiTheme="majorHAnsi"/>
          <w:sz w:val="16"/>
          <w:szCs w:val="16"/>
          <w:u w:val="single"/>
        </w:rPr>
        <w:t>ograniczenia przetwarzania danych</w:t>
      </w:r>
      <w:r>
        <w:rPr>
          <w:rFonts w:asciiTheme="majorHAnsi" w:hAnsiTheme="majorHAnsi"/>
          <w:sz w:val="16"/>
          <w:szCs w:val="16"/>
        </w:rPr>
        <w:t xml:space="preserve"> – </w:t>
      </w:r>
      <w:r>
        <w:rPr>
          <w:rFonts w:asciiTheme="majorHAnsi" w:eastAsia="Calibri" w:hAnsiTheme="majorHAnsi"/>
          <w:sz w:val="16"/>
          <w:szCs w:val="16"/>
        </w:rPr>
        <w:t>pomimo żądania przez Pana/Panią ograniczenia przetwarzania w odniesieniu do danych osobowych przetwarzanych na podstawie art. 9 ust. 2 lit h RODO, w tym w szczególności wobec danych przetwarzanych w ramach dokumentacji medycznej i innych przetwarzanych w oparciu o ww. przesłankę, Administrator może przetwarzać te dane w dotychczasowym zakresie, bowiem ograniczenie przetwarzania danych dokonywanego w celach zdrowotnych mogłoby istotnie utrudnić realizację tych celów (brak skuteczności ograniczenia przetwarzania w związku z ważnymi względami interesu publicznego)</w:t>
      </w:r>
    </w:p>
    <w:p w14:paraId="614F0C08" w14:textId="77777777" w:rsidR="00C66A82" w:rsidRDefault="00C66A82" w:rsidP="00C66A82">
      <w:pPr>
        <w:spacing w:after="0" w:line="240" w:lineRule="auto"/>
        <w:jc w:val="both"/>
        <w:rPr>
          <w:rFonts w:asciiTheme="majorHAnsi" w:eastAsia="Calibri" w:hAnsiTheme="majorHAnsi" w:cs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- </w:t>
      </w:r>
      <w:r>
        <w:rPr>
          <w:rFonts w:asciiTheme="majorHAnsi" w:hAnsiTheme="majorHAnsi"/>
          <w:sz w:val="16"/>
          <w:szCs w:val="16"/>
          <w:u w:val="single"/>
        </w:rPr>
        <w:t>prawo do wniesienia sprzeciwu wobec przetwarzania danych</w:t>
      </w:r>
      <w:r>
        <w:rPr>
          <w:rFonts w:asciiTheme="majorHAnsi" w:hAnsiTheme="majorHAnsi"/>
          <w:sz w:val="16"/>
          <w:szCs w:val="16"/>
        </w:rPr>
        <w:t xml:space="preserve"> - </w:t>
      </w:r>
      <w:r>
        <w:rPr>
          <w:rFonts w:asciiTheme="majorHAnsi" w:eastAsia="Calibri" w:hAnsiTheme="majorHAnsi"/>
          <w:sz w:val="16"/>
          <w:szCs w:val="16"/>
        </w:rPr>
        <w:t xml:space="preserve">prawo Pacjenta do sprzeciwu wobec przetwarzania danych osobowych nie znajduje zastosowania wobec danych osobowych przetwarzanych przez Administratora na podstawie art. 9 ust. 2 lit. h RODO, w tym w szczególności wobec danych przetwarzanych w ramach dokumentacji medycznej i innych przetwarzanych w oparciu o ww. przesłankę. Prawo Pacjenta do sprzeciwu wobec przetwarzania danych osobowych znajduje </w:t>
      </w:r>
      <w:r>
        <w:rPr>
          <w:rFonts w:asciiTheme="majorHAnsi" w:eastAsia="Calibri" w:hAnsiTheme="majorHAnsi" w:cstheme="minorHAnsi"/>
          <w:sz w:val="16"/>
          <w:szCs w:val="16"/>
        </w:rPr>
        <w:t>zastosowanie tylko i wyłącznie wobec danych osobowych przetwarzanych przez PWDL:</w:t>
      </w:r>
    </w:p>
    <w:p w14:paraId="614F0C09" w14:textId="77777777" w:rsidR="00C66A82" w:rsidRDefault="00C66A82" w:rsidP="00C66A82">
      <w:pPr>
        <w:pStyle w:val="H5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/>
        <w:rPr>
          <w:rFonts w:asciiTheme="majorHAnsi" w:eastAsia="Calibri" w:hAnsiTheme="majorHAnsi" w:cstheme="minorHAnsi"/>
          <w:sz w:val="16"/>
          <w:szCs w:val="16"/>
        </w:rPr>
      </w:pPr>
      <w:r>
        <w:rPr>
          <w:rFonts w:asciiTheme="majorHAnsi" w:eastAsia="Calibri" w:hAnsiTheme="majorHAnsi" w:cstheme="minorHAnsi"/>
          <w:sz w:val="16"/>
          <w:szCs w:val="16"/>
        </w:rPr>
        <w:t>- w celu wykonywania zadań realizowanych w interesie publicznym lub w ramach sprawowania władzy publicznej powierzonej administratorowi (art. 6 ust. 1 lit. e RODO),</w:t>
      </w:r>
    </w:p>
    <w:p w14:paraId="614F0C0A" w14:textId="77777777" w:rsidR="00C66A82" w:rsidRDefault="00C66A82" w:rsidP="00C66A82">
      <w:pPr>
        <w:pStyle w:val="H5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/>
        <w:rPr>
          <w:rFonts w:asciiTheme="majorHAnsi" w:eastAsia="Calibri" w:hAnsiTheme="majorHAnsi" w:cstheme="minorHAnsi"/>
          <w:sz w:val="16"/>
          <w:szCs w:val="16"/>
        </w:rPr>
      </w:pPr>
      <w:r>
        <w:rPr>
          <w:rFonts w:asciiTheme="majorHAnsi" w:eastAsia="Calibri" w:hAnsiTheme="majorHAnsi" w:cstheme="minorHAnsi"/>
          <w:sz w:val="16"/>
          <w:szCs w:val="16"/>
        </w:rPr>
        <w:t>- w oparciu o przesłankę tzw. prawnie uzasadnionych interesów podmiotu jako administratora danych osobowych (art. 6 ust. 1 lit. f RODO).</w:t>
      </w:r>
    </w:p>
    <w:p w14:paraId="614F0C0B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  <w:u w:val="single"/>
        </w:rPr>
        <w:t>Sprzeciw marketingowy</w:t>
      </w:r>
      <w:r>
        <w:rPr>
          <w:rFonts w:asciiTheme="majorHAnsi" w:hAnsiTheme="majorHAnsi"/>
          <w:sz w:val="16"/>
          <w:szCs w:val="16"/>
        </w:rPr>
        <w:t xml:space="preserve"> – ma Pan/Pani prawo sprzeciwu wobec przetwarzania danych w celu prowadzenia marketingu bezpośredniego. Jeżeli skorzysta Pan/Pani z tego prawa zaprzestaniemy przetwarzania danych w tym celu.</w:t>
      </w:r>
    </w:p>
    <w:p w14:paraId="614F0C0C" w14:textId="77777777" w:rsidR="00C66A82" w:rsidRDefault="00C66A82" w:rsidP="00C66A82">
      <w:pPr>
        <w:spacing w:after="0" w:line="240" w:lineRule="auto"/>
        <w:jc w:val="both"/>
        <w:rPr>
          <w:rFonts w:asciiTheme="majorHAnsi" w:eastAsia="Calibr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  <w:u w:val="single"/>
        </w:rPr>
        <w:lastRenderedPageBreak/>
        <w:t>- prawo do przenoszenia danych</w:t>
      </w:r>
      <w:r>
        <w:rPr>
          <w:rFonts w:asciiTheme="majorHAnsi" w:hAnsiTheme="majorHAnsi"/>
          <w:sz w:val="16"/>
          <w:szCs w:val="16"/>
        </w:rPr>
        <w:t xml:space="preserve"> – ma Pan/Pani prawo otrzymać od nas w ustrukturyzowanym, powszechnie używanym formacie nadającym się do odczytu maszynowego Pana/Pani dane osobowe. </w:t>
      </w:r>
      <w:r>
        <w:rPr>
          <w:rFonts w:asciiTheme="majorHAnsi" w:eastAsia="Calibri" w:hAnsiTheme="majorHAnsi"/>
          <w:sz w:val="16"/>
          <w:szCs w:val="16"/>
        </w:rPr>
        <w:t>Prawo Pacjenta do przenoszenia danych nie znajduje zastosowania wobec danych osobowych przetwarzanych przez Administratora na podstawie art. 9 ust. 2 lit. h RODO, w tym w szczególności wobec danych przetwarzanych w ramach dokumentacji medycznej i innych przetwarzanych w oparciu o ww. przesłankę.</w:t>
      </w:r>
    </w:p>
    <w:p w14:paraId="614F0C0D" w14:textId="77777777" w:rsidR="00C66A82" w:rsidRDefault="00C66A82" w:rsidP="00C66A82">
      <w:pPr>
        <w:spacing w:after="0" w:line="240" w:lineRule="auto"/>
        <w:jc w:val="both"/>
        <w:rPr>
          <w:rFonts w:asciiTheme="majorHAnsi" w:eastAsia="Calibri" w:hAnsiTheme="majorHAnsi"/>
          <w:sz w:val="16"/>
          <w:szCs w:val="16"/>
        </w:rPr>
      </w:pPr>
      <w:r>
        <w:rPr>
          <w:rFonts w:asciiTheme="majorHAnsi" w:eastAsia="Calibri" w:hAnsiTheme="majorHAnsi"/>
          <w:sz w:val="16"/>
          <w:szCs w:val="16"/>
        </w:rPr>
        <w:t>Prawo Pacjenta do przenoszenia danych znajduje zastosowanie wyłącznie wobec operacji przetwarzania danych osobowych prowadzonych przez Administratora, które mają charakter zautomatyzowany i które prowadzone są w oparciu o zgodę Pacjenta na przetwarzanie danych osobowych lub w oparciu o umowę, której Pacjent jest stroną.</w:t>
      </w:r>
    </w:p>
    <w:p w14:paraId="614F0C0E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  <w:u w:val="single"/>
        </w:rPr>
        <w:t>- prawo do wniesienia skargi do organu nadzorczego</w:t>
      </w:r>
      <w:r>
        <w:rPr>
          <w:rFonts w:asciiTheme="majorHAnsi" w:hAnsiTheme="majorHAnsi"/>
          <w:sz w:val="16"/>
          <w:szCs w:val="16"/>
        </w:rPr>
        <w:t xml:space="preserve"> – jeżeli uważa Pan/Pani, że przetwarzamy dane niezgodnie z prawem, można w tej sprawie złożyć skargę do Prezesa Urzędu Ochrony Danych Osobowych lub innego właściwego organu nadzorczego. </w:t>
      </w:r>
    </w:p>
    <w:p w14:paraId="614F0C0F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  <w:u w:val="single"/>
        </w:rPr>
        <w:t>- prawo do cofnięcia zgody na przetwarzanie danych osobowych</w:t>
      </w:r>
      <w:r>
        <w:rPr>
          <w:rFonts w:asciiTheme="majorHAnsi" w:hAnsiTheme="majorHAnsi"/>
          <w:sz w:val="16"/>
          <w:szCs w:val="16"/>
        </w:rPr>
        <w:t xml:space="preserve"> – w każdej chwili ma Pan/Pani prawo cofnąć zgodę na przetwarzanie tych danych osobowych, które przetwarzamy na podstawie Pana/Pani zgody. Cofnięcie zgody nie będzie wpływać na zgodność z prawem przetwarzania, którego dokonano na podstawie Pana/Pani zgody przed jej wycofaniem. </w:t>
      </w:r>
    </w:p>
    <w:p w14:paraId="614F0C10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X. Informacja o wymogu/dobrowolności podania danych.</w:t>
      </w:r>
    </w:p>
    <w:p w14:paraId="614F0C11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Podanie przez Pana/Panią danych w zakresie udzielania świadczeń opieki zdrowotnej jest wymogiem ustawowym.</w:t>
      </w:r>
    </w:p>
    <w:p w14:paraId="614F0C12" w14:textId="77777777" w:rsidR="00C66A82" w:rsidRDefault="00C66A82" w:rsidP="00C66A8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Jeżeli nie poda Pan/Pani danych możemy odmówić świadczenia usług.</w:t>
      </w:r>
    </w:p>
    <w:p w14:paraId="614F0C13" w14:textId="77777777" w:rsidR="00BC6E8C" w:rsidRDefault="00BC6E8C" w:rsidP="00BC6E8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614F0C14" w14:textId="77777777" w:rsidR="00BC6E8C" w:rsidRDefault="00BC6E8C" w:rsidP="00BC6E8C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614F0C15" w14:textId="77777777" w:rsidR="00BC6E8C" w:rsidRDefault="00BC6E8C" w:rsidP="00BC6E8C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614F0C16" w14:textId="77777777" w:rsidR="00BC6E8C" w:rsidRDefault="00BC6E8C" w:rsidP="00BC6E8C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614F0C19" w14:textId="77777777" w:rsidR="00BC6E8C" w:rsidRDefault="00BC6E8C" w:rsidP="00BC6E8C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614F0C1A" w14:textId="77777777" w:rsidR="00BC6E8C" w:rsidRDefault="00BC6E8C" w:rsidP="00BC6E8C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614F0C1B" w14:textId="77777777" w:rsidR="00BC6E8C" w:rsidRDefault="00BC6E8C" w:rsidP="00BC6E8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614F0C1C" w14:textId="77777777" w:rsidR="00BC6E8C" w:rsidRDefault="00BC6E8C" w:rsidP="00BC6E8C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614F0C1D" w14:textId="77777777" w:rsidR="00BC6E8C" w:rsidRDefault="00BC6E8C" w:rsidP="00BC6E8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614F0C1E" w14:textId="77777777" w:rsidR="003020C1" w:rsidRDefault="003020C1"/>
    <w:sectPr w:rsidR="003020C1" w:rsidSect="004D13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6921" w14:textId="77777777" w:rsidR="00C20F3A" w:rsidRDefault="00C20F3A" w:rsidP="00E20E64">
      <w:pPr>
        <w:spacing w:after="0" w:line="240" w:lineRule="auto"/>
      </w:pPr>
      <w:r>
        <w:separator/>
      </w:r>
    </w:p>
  </w:endnote>
  <w:endnote w:type="continuationSeparator" w:id="0">
    <w:p w14:paraId="6C551FD5" w14:textId="77777777" w:rsidR="00C20F3A" w:rsidRDefault="00C20F3A" w:rsidP="00E2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67CB" w14:textId="77777777" w:rsidR="00C20F3A" w:rsidRDefault="00C20F3A" w:rsidP="00E20E64">
      <w:pPr>
        <w:spacing w:after="0" w:line="240" w:lineRule="auto"/>
      </w:pPr>
      <w:r>
        <w:separator/>
      </w:r>
    </w:p>
  </w:footnote>
  <w:footnote w:type="continuationSeparator" w:id="0">
    <w:p w14:paraId="4C63F6CA" w14:textId="77777777" w:rsidR="00C20F3A" w:rsidRDefault="00C20F3A" w:rsidP="00E2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9250" w14:textId="77777777" w:rsidR="007B5C8F" w:rsidRDefault="00E20E64" w:rsidP="00E20E64">
    <w:pPr>
      <w:pStyle w:val="Nagwek"/>
      <w:jc w:val="center"/>
      <w:rPr>
        <w:rFonts w:cstheme="minorHAnsi"/>
        <w:b/>
        <w:sz w:val="16"/>
        <w:szCs w:val="16"/>
      </w:rPr>
    </w:pPr>
    <w:r w:rsidRPr="007B5C8F">
      <w:rPr>
        <w:rFonts w:cstheme="minorHAnsi"/>
        <w:b/>
        <w:sz w:val="16"/>
        <w:szCs w:val="16"/>
      </w:rPr>
      <w:t xml:space="preserve">Nowoczesne Centrum Medyczne </w:t>
    </w:r>
    <w:proofErr w:type="spellStart"/>
    <w:r w:rsidRPr="007B5C8F">
      <w:rPr>
        <w:rFonts w:cstheme="minorHAnsi"/>
        <w:b/>
        <w:sz w:val="16"/>
        <w:szCs w:val="16"/>
      </w:rPr>
      <w:t>Okoklinik</w:t>
    </w:r>
    <w:proofErr w:type="spellEnd"/>
    <w:r w:rsidRPr="007B5C8F">
      <w:rPr>
        <w:rFonts w:cstheme="minorHAnsi"/>
        <w:b/>
        <w:sz w:val="16"/>
        <w:szCs w:val="16"/>
      </w:rPr>
      <w:t xml:space="preserve"> sp. z o.o. sp. </w:t>
    </w:r>
    <w:r w:rsidR="0061753B" w:rsidRPr="007B5C8F">
      <w:rPr>
        <w:rFonts w:cstheme="minorHAnsi"/>
        <w:b/>
        <w:sz w:val="16"/>
        <w:szCs w:val="16"/>
      </w:rPr>
      <w:t xml:space="preserve">jawna </w:t>
    </w:r>
    <w:r w:rsidRPr="007B5C8F">
      <w:rPr>
        <w:rFonts w:cstheme="minorHAnsi"/>
        <w:b/>
        <w:sz w:val="16"/>
        <w:szCs w:val="16"/>
      </w:rPr>
      <w:t xml:space="preserve"> z siedzibą w Warszawie (01-493) przy ulicy Orlich Gniazd 8/13, </w:t>
    </w:r>
  </w:p>
  <w:p w14:paraId="614F0C23" w14:textId="2D9B5A8D" w:rsidR="00E20E64" w:rsidRPr="007B5C8F" w:rsidRDefault="00E20E64" w:rsidP="00E20E64">
    <w:pPr>
      <w:pStyle w:val="Nagwek"/>
      <w:jc w:val="center"/>
      <w:rPr>
        <w:rFonts w:cstheme="minorHAnsi"/>
        <w:b/>
        <w:sz w:val="16"/>
        <w:szCs w:val="16"/>
      </w:rPr>
    </w:pPr>
    <w:r w:rsidRPr="007B5C8F">
      <w:rPr>
        <w:rFonts w:cstheme="minorHAnsi"/>
        <w:b/>
        <w:sz w:val="16"/>
        <w:szCs w:val="16"/>
      </w:rPr>
      <w:t>NIP 522-28-74-966, REGON 141224658</w:t>
    </w:r>
  </w:p>
  <w:p w14:paraId="614F0C25" w14:textId="77777777" w:rsidR="00E20E64" w:rsidRPr="00E20E64" w:rsidRDefault="00E20E64" w:rsidP="00E20E64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B7E"/>
    <w:multiLevelType w:val="multilevel"/>
    <w:tmpl w:val="54B05B1C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A74383"/>
    <w:multiLevelType w:val="hybridMultilevel"/>
    <w:tmpl w:val="F9909DC0"/>
    <w:lvl w:ilvl="0" w:tplc="650E4E6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E2F25"/>
    <w:multiLevelType w:val="hybridMultilevel"/>
    <w:tmpl w:val="F9909DC0"/>
    <w:lvl w:ilvl="0" w:tplc="650E4E6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3584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128326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8078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 w16cid:durableId="92556460">
    <w:abstractNumId w:val="2"/>
  </w:num>
  <w:num w:numId="5" w16cid:durableId="57744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8C"/>
    <w:rsid w:val="000F2D91"/>
    <w:rsid w:val="001A3EE7"/>
    <w:rsid w:val="00224366"/>
    <w:rsid w:val="00235517"/>
    <w:rsid w:val="002C4A08"/>
    <w:rsid w:val="003020C1"/>
    <w:rsid w:val="00376E43"/>
    <w:rsid w:val="004D136F"/>
    <w:rsid w:val="0061753B"/>
    <w:rsid w:val="006B5449"/>
    <w:rsid w:val="00786411"/>
    <w:rsid w:val="007B5C8F"/>
    <w:rsid w:val="00966A37"/>
    <w:rsid w:val="009723F1"/>
    <w:rsid w:val="00A758C5"/>
    <w:rsid w:val="00AC3C91"/>
    <w:rsid w:val="00AD2A2D"/>
    <w:rsid w:val="00B5358D"/>
    <w:rsid w:val="00BA1582"/>
    <w:rsid w:val="00BC6E8C"/>
    <w:rsid w:val="00C20F3A"/>
    <w:rsid w:val="00C66A82"/>
    <w:rsid w:val="00DA788F"/>
    <w:rsid w:val="00E2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0BE3"/>
  <w15:docId w15:val="{9D61EB94-CDFB-47A1-A218-55E60AE2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6E8C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BC6E8C"/>
    <w:pPr>
      <w:ind w:left="720"/>
      <w:contextualSpacing/>
    </w:pPr>
  </w:style>
  <w:style w:type="paragraph" w:customStyle="1" w:styleId="H1">
    <w:name w:val="H1"/>
    <w:basedOn w:val="Normalny"/>
    <w:next w:val="Normalny"/>
    <w:locked/>
    <w:rsid w:val="00BC6E8C"/>
    <w:pPr>
      <w:keepNext/>
      <w:keepLines/>
      <w:numPr>
        <w:numId w:val="1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 w:cs="Times New Roman"/>
      <w:b/>
      <w:caps/>
      <w:color w:val="000000"/>
      <w:szCs w:val="21"/>
    </w:rPr>
  </w:style>
  <w:style w:type="paragraph" w:customStyle="1" w:styleId="H5">
    <w:name w:val="H5"/>
    <w:basedOn w:val="Normalny"/>
    <w:rsid w:val="00BC6E8C"/>
    <w:pPr>
      <w:numPr>
        <w:ilvl w:val="4"/>
        <w:numId w:val="1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Calibri" w:eastAsia="Times New Roman" w:hAnsi="Calibri" w:cs="Times New Roman"/>
      <w:color w:val="000000"/>
      <w:szCs w:val="24"/>
    </w:rPr>
  </w:style>
  <w:style w:type="paragraph" w:customStyle="1" w:styleId="H6">
    <w:name w:val="H6"/>
    <w:basedOn w:val="Normalny"/>
    <w:rsid w:val="00BC6E8C"/>
    <w:pPr>
      <w:numPr>
        <w:ilvl w:val="5"/>
        <w:numId w:val="1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 w:cs="Times New Roman"/>
      <w:color w:val="000000"/>
      <w:szCs w:val="24"/>
    </w:rPr>
  </w:style>
  <w:style w:type="paragraph" w:customStyle="1" w:styleId="H2">
    <w:name w:val="H2"/>
    <w:basedOn w:val="Normalny"/>
    <w:next w:val="Normalny"/>
    <w:locked/>
    <w:rsid w:val="00BC6E8C"/>
    <w:pPr>
      <w:numPr>
        <w:ilvl w:val="1"/>
        <w:numId w:val="1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 w:cs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BC6E8C"/>
    <w:pPr>
      <w:numPr>
        <w:ilvl w:val="2"/>
        <w:numId w:val="1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 w:cs="Times New Roman"/>
      <w:color w:val="000000"/>
      <w:szCs w:val="24"/>
    </w:rPr>
  </w:style>
  <w:style w:type="paragraph" w:customStyle="1" w:styleId="H4">
    <w:name w:val="H4"/>
    <w:basedOn w:val="Normalny"/>
    <w:next w:val="Normalny"/>
    <w:locked/>
    <w:rsid w:val="00BC6E8C"/>
    <w:pPr>
      <w:numPr>
        <w:ilvl w:val="3"/>
        <w:numId w:val="1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E64"/>
  </w:style>
  <w:style w:type="paragraph" w:styleId="Stopka">
    <w:name w:val="footer"/>
    <w:basedOn w:val="Normalny"/>
    <w:link w:val="StopkaZnak"/>
    <w:uiPriority w:val="99"/>
    <w:unhideWhenUsed/>
    <w:rsid w:val="00E2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 kwapińska</cp:lastModifiedBy>
  <cp:revision>2</cp:revision>
  <dcterms:created xsi:type="dcterms:W3CDTF">2022-11-23T18:30:00Z</dcterms:created>
  <dcterms:modified xsi:type="dcterms:W3CDTF">2022-11-23T18:30:00Z</dcterms:modified>
</cp:coreProperties>
</file>